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5AD" w:rsidRPr="001065AD" w:rsidRDefault="00F80B35" w:rsidP="001065AD">
      <w:r w:rsidRPr="00F80B35">
        <w:rPr>
          <w:rFonts w:hint="eastAsia"/>
          <w:b/>
          <w:bCs/>
        </w:rPr>
        <w:t>2025</w:t>
      </w:r>
      <w:r w:rsidRPr="00F80B35">
        <w:rPr>
          <w:rFonts w:hint="eastAsia"/>
          <w:b/>
          <w:bCs/>
        </w:rPr>
        <w:t>台灣顱顏年會</w:t>
      </w:r>
      <w:r w:rsidR="002613DA">
        <w:rPr>
          <w:rFonts w:hint="eastAsia"/>
          <w:b/>
          <w:bCs/>
        </w:rPr>
        <w:t xml:space="preserve"> </w:t>
      </w:r>
      <w:r w:rsidRPr="00F80B35">
        <w:rPr>
          <w:rFonts w:hint="eastAsia"/>
          <w:b/>
          <w:bCs/>
        </w:rPr>
        <w:t>第十一屆第一次會員大會</w:t>
      </w:r>
      <w:r w:rsidR="00775B97" w:rsidRPr="00775B97">
        <w:rPr>
          <w:rFonts w:hint="eastAsia"/>
          <w:b/>
          <w:bCs/>
        </w:rPr>
        <w:t>暨</w:t>
      </w:r>
      <w:r w:rsidRPr="00F80B35">
        <w:rPr>
          <w:rFonts w:hint="eastAsia"/>
          <w:b/>
          <w:bCs/>
        </w:rPr>
        <w:t>學術研討會</w:t>
      </w:r>
    </w:p>
    <w:p w:rsidR="001065AD" w:rsidRPr="001065AD" w:rsidRDefault="001065AD" w:rsidP="001065AD">
      <w:r w:rsidRPr="001065AD">
        <w:rPr>
          <w:b/>
          <w:bCs/>
          <w:i/>
          <w:iCs/>
        </w:rPr>
        <w:t>2025 TCPA Annual Meeting</w:t>
      </w:r>
    </w:p>
    <w:p w:rsidR="001065AD" w:rsidRPr="001065AD" w:rsidRDefault="001065AD" w:rsidP="001065AD">
      <w:r w:rsidRPr="001065AD">
        <w:rPr>
          <w:b/>
          <w:bCs/>
        </w:rPr>
        <w:t>"Better Sleep, Better Life" – A Multidisciplinary Perspective on OSA Treatment from Childhood to Adulthood</w:t>
      </w:r>
    </w:p>
    <w:p w:rsidR="001065AD" w:rsidRPr="001065AD" w:rsidRDefault="001065AD" w:rsidP="001065AD">
      <w:r w:rsidRPr="001065AD">
        <w:rPr>
          <w:b/>
          <w:bCs/>
        </w:rPr>
        <w:t>「優質睡眠，健康人生」</w:t>
      </w:r>
      <w:proofErr w:type="gramStart"/>
      <w:r w:rsidRPr="001065AD">
        <w:rPr>
          <w:b/>
          <w:bCs/>
        </w:rPr>
        <w:t>—</w:t>
      </w:r>
      <w:proofErr w:type="gramEnd"/>
      <w:r w:rsidRPr="001065AD">
        <w:rPr>
          <w:b/>
          <w:bCs/>
        </w:rPr>
        <w:t xml:space="preserve"> </w:t>
      </w:r>
      <w:r w:rsidRPr="001065AD">
        <w:rPr>
          <w:b/>
          <w:bCs/>
        </w:rPr>
        <w:t>從兒童到成人的</w:t>
      </w:r>
      <w:r w:rsidRPr="001065AD">
        <w:rPr>
          <w:b/>
          <w:bCs/>
        </w:rPr>
        <w:t>OSA</w:t>
      </w:r>
      <w:r w:rsidRPr="001065AD">
        <w:rPr>
          <w:b/>
          <w:bCs/>
        </w:rPr>
        <w:t>跨領域整合治療</w:t>
      </w:r>
    </w:p>
    <w:p w:rsidR="001065AD" w:rsidRPr="001065AD" w:rsidRDefault="001065AD" w:rsidP="001065AD">
      <w:r w:rsidRPr="001065AD">
        <w:rPr>
          <w:b/>
          <w:bCs/>
        </w:rPr>
        <w:t>2025</w:t>
      </w:r>
      <w:r w:rsidRPr="001065AD">
        <w:rPr>
          <w:b/>
          <w:bCs/>
        </w:rPr>
        <w:t>年</w:t>
      </w:r>
      <w:r w:rsidRPr="001065AD">
        <w:rPr>
          <w:b/>
          <w:bCs/>
        </w:rPr>
        <w:t>6</w:t>
      </w:r>
      <w:r w:rsidRPr="001065AD">
        <w:rPr>
          <w:b/>
          <w:bCs/>
        </w:rPr>
        <w:t>月</w:t>
      </w:r>
      <w:r w:rsidRPr="001065AD">
        <w:rPr>
          <w:b/>
          <w:bCs/>
        </w:rPr>
        <w:t>29</w:t>
      </w:r>
      <w:r w:rsidRPr="001065AD">
        <w:rPr>
          <w:b/>
          <w:bCs/>
        </w:rPr>
        <w:t>日（星期日）</w:t>
      </w:r>
      <w:r w:rsidRPr="001065AD">
        <w:t xml:space="preserve">/ </w:t>
      </w:r>
      <w:r w:rsidRPr="001065AD">
        <w:rPr>
          <w:b/>
          <w:bCs/>
        </w:rPr>
        <w:t>早鳥註冊：</w:t>
      </w:r>
      <w:r w:rsidRPr="001065AD">
        <w:rPr>
          <w:b/>
          <w:bCs/>
        </w:rPr>
        <w:t>5</w:t>
      </w:r>
      <w:r w:rsidRPr="001065AD">
        <w:rPr>
          <w:b/>
          <w:bCs/>
        </w:rPr>
        <w:t>月</w:t>
      </w:r>
      <w:r w:rsidRPr="001065AD">
        <w:rPr>
          <w:b/>
          <w:bCs/>
        </w:rPr>
        <w:t>29</w:t>
      </w:r>
      <w:r w:rsidRPr="001065AD">
        <w:rPr>
          <w:b/>
          <w:bCs/>
        </w:rPr>
        <w:t>日</w:t>
      </w:r>
    </w:p>
    <w:p w:rsidR="001065AD" w:rsidRPr="001065AD" w:rsidRDefault="001065AD" w:rsidP="001065AD">
      <w:r w:rsidRPr="001065AD">
        <w:t>地點：林口長庚醫院永慶尖端醫療園區研究大樓一樓會議廳</w:t>
      </w:r>
    </w:p>
    <w:p w:rsidR="001065AD" w:rsidRPr="001065AD" w:rsidRDefault="001065AD" w:rsidP="001065AD">
      <w:r w:rsidRPr="001065AD">
        <w:t>      </w:t>
      </w:r>
      <w:r w:rsidRPr="001065AD">
        <w:t>（桃園市龜山區文化一路</w:t>
      </w:r>
      <w:r w:rsidRPr="001065AD">
        <w:t>15</w:t>
      </w:r>
      <w:r w:rsidRPr="001065AD">
        <w:t>號）</w:t>
      </w:r>
    </w:p>
    <w:tbl>
      <w:tblPr>
        <w:tblW w:w="0" w:type="auto"/>
        <w:tblCellMar>
          <w:top w:w="15" w:type="dxa"/>
          <w:left w:w="15" w:type="dxa"/>
          <w:bottom w:w="15" w:type="dxa"/>
          <w:right w:w="15" w:type="dxa"/>
        </w:tblCellMar>
        <w:tblLook w:val="04A0" w:firstRow="1" w:lastRow="0" w:firstColumn="1" w:lastColumn="0" w:noHBand="0" w:noVBand="1"/>
      </w:tblPr>
      <w:tblGrid>
        <w:gridCol w:w="936"/>
        <w:gridCol w:w="2277"/>
        <w:gridCol w:w="1210"/>
        <w:gridCol w:w="1501"/>
        <w:gridCol w:w="1501"/>
      </w:tblGrid>
      <w:tr w:rsidR="001065AD" w:rsidRPr="001065AD" w:rsidTr="001065A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65AD" w:rsidRPr="001065AD" w:rsidRDefault="001065AD" w:rsidP="001065AD">
            <w:r w:rsidRPr="001065AD">
              <w:t>費用：</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年費</w:t>
            </w:r>
            <w:r w:rsidRPr="001065AD">
              <w:t>/</w:t>
            </w:r>
            <w:r w:rsidRPr="001065AD">
              <w:t>註冊費</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顱顏年費</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註冊費</w:t>
            </w:r>
          </w:p>
          <w:p w:rsidR="001065AD" w:rsidRPr="001065AD" w:rsidRDefault="001065AD" w:rsidP="001065AD">
            <w:r w:rsidRPr="001065AD">
              <w:t>5</w:t>
            </w:r>
            <w:r w:rsidRPr="001065AD">
              <w:t>月</w:t>
            </w:r>
            <w:r w:rsidRPr="001065AD">
              <w:t>29</w:t>
            </w:r>
            <w:r w:rsidRPr="001065AD">
              <w:t>日前</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註冊費</w:t>
            </w:r>
          </w:p>
          <w:p w:rsidR="001065AD" w:rsidRPr="001065AD" w:rsidRDefault="001065AD" w:rsidP="001065AD">
            <w:r w:rsidRPr="001065AD">
              <w:t>5</w:t>
            </w:r>
            <w:r w:rsidRPr="001065AD">
              <w:t>月</w:t>
            </w:r>
            <w:r w:rsidRPr="001065AD">
              <w:t>29</w:t>
            </w:r>
            <w:r w:rsidRPr="001065AD">
              <w:t>日後</w:t>
            </w:r>
          </w:p>
        </w:tc>
      </w:tr>
      <w:tr w:rsidR="001065AD" w:rsidRPr="001065AD" w:rsidTr="001065A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65AD" w:rsidRPr="001065AD" w:rsidRDefault="001065AD" w:rsidP="001065AD"/>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顱顏學會會員</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NT$1,000</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NT$1,500</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NT$3,000</w:t>
            </w:r>
          </w:p>
        </w:tc>
      </w:tr>
      <w:tr w:rsidR="001065AD" w:rsidRPr="001065AD" w:rsidTr="001065A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65AD" w:rsidRPr="001065AD" w:rsidRDefault="001065AD" w:rsidP="001065AD"/>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非顱顏學會會員</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NT$3,500</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NT$5,000</w:t>
            </w:r>
          </w:p>
        </w:tc>
      </w:tr>
      <w:tr w:rsidR="001065AD" w:rsidRPr="001065AD" w:rsidTr="001065AD">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065AD" w:rsidRPr="001065AD" w:rsidRDefault="001065AD" w:rsidP="001065AD"/>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住院醫師</w:t>
            </w:r>
            <w:r w:rsidRPr="001065AD">
              <w:t>(</w:t>
            </w:r>
            <w:r w:rsidRPr="001065AD">
              <w:t>請附證件</w:t>
            </w:r>
            <w:r w:rsidRPr="001065AD">
              <w:t>)</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NT$1,500</w:t>
            </w:r>
          </w:p>
        </w:tc>
        <w:tc>
          <w:tcPr>
            <w:tcW w:w="0" w:type="auto"/>
            <w:tcBorders>
              <w:top w:val="single" w:sz="8" w:space="0" w:color="000000"/>
              <w:left w:val="single" w:sz="8" w:space="0" w:color="000000"/>
              <w:bottom w:val="single" w:sz="8" w:space="0" w:color="000000"/>
              <w:right w:val="single" w:sz="8" w:space="0" w:color="000000"/>
            </w:tcBorders>
            <w:shd w:val="clear" w:color="auto" w:fill="F1F5F9"/>
            <w:tcMar>
              <w:top w:w="0" w:type="dxa"/>
              <w:left w:w="108" w:type="dxa"/>
              <w:bottom w:w="0" w:type="dxa"/>
              <w:right w:w="108" w:type="dxa"/>
            </w:tcMar>
            <w:hideMark/>
          </w:tcPr>
          <w:p w:rsidR="001065AD" w:rsidRPr="001065AD" w:rsidRDefault="001065AD" w:rsidP="001065AD">
            <w:r w:rsidRPr="001065AD">
              <w:t>NT$3,000</w:t>
            </w:r>
          </w:p>
        </w:tc>
      </w:tr>
    </w:tbl>
    <w:p w:rsidR="001065AD" w:rsidRPr="001065AD" w:rsidRDefault="001065AD" w:rsidP="001065AD">
      <w:r w:rsidRPr="001065AD">
        <w:t>報名方式：線上報名</w:t>
      </w:r>
      <w:r w:rsidRPr="001065AD">
        <w:t xml:space="preserve"> </w:t>
      </w:r>
      <w:hyperlink r:id="rId6" w:history="1">
        <w:r w:rsidRPr="001065AD">
          <w:rPr>
            <w:rStyle w:val="ae"/>
            <w:b/>
            <w:bCs/>
          </w:rPr>
          <w:t>http://payment.tcpa.org.tw/32</w:t>
        </w:r>
      </w:hyperlink>
      <w:r w:rsidRPr="001065AD">
        <w:rPr>
          <w:b/>
          <w:bCs/>
        </w:rPr>
        <w:t> </w:t>
      </w:r>
    </w:p>
    <w:p w:rsidR="001065AD" w:rsidRPr="001065AD" w:rsidRDefault="001065AD" w:rsidP="001065AD">
      <w:r w:rsidRPr="001065AD">
        <w:t>積分申請：台灣整形外科醫學會、台灣外科醫學會</w:t>
      </w:r>
    </w:p>
    <w:p w:rsidR="001065AD" w:rsidRPr="001065AD" w:rsidRDefault="001065AD" w:rsidP="001065AD">
      <w:r w:rsidRPr="001065AD">
        <w:t>          </w:t>
      </w:r>
      <w:r w:rsidRPr="001065AD">
        <w:t>中華民國口腔顎面外科學會、中華民國齒顎矯正學會</w:t>
      </w:r>
      <w:r w:rsidRPr="001065AD">
        <w:t> </w:t>
      </w:r>
    </w:p>
    <w:p w:rsidR="001065AD" w:rsidRPr="001065AD" w:rsidRDefault="001065AD" w:rsidP="001065AD">
      <w:r w:rsidRPr="001065AD">
        <w:t>推薦文：</w:t>
      </w:r>
    </w:p>
    <w:tbl>
      <w:tblPr>
        <w:tblW w:w="0" w:type="auto"/>
        <w:tblCellMar>
          <w:top w:w="15" w:type="dxa"/>
          <w:left w:w="15" w:type="dxa"/>
          <w:bottom w:w="15" w:type="dxa"/>
          <w:right w:w="15" w:type="dxa"/>
        </w:tblCellMar>
        <w:tblLook w:val="04A0" w:firstRow="1" w:lastRow="0" w:firstColumn="1" w:lastColumn="0" w:noHBand="0" w:noVBand="1"/>
      </w:tblPr>
      <w:tblGrid>
        <w:gridCol w:w="8360"/>
        <w:gridCol w:w="2106"/>
      </w:tblGrid>
      <w:tr w:rsidR="001065AD" w:rsidRPr="001065AD" w:rsidTr="00F80B35">
        <w:tc>
          <w:tcPr>
            <w:tcW w:w="0" w:type="auto"/>
            <w:gridSpan w:val="2"/>
            <w:tcMar>
              <w:top w:w="0" w:type="dxa"/>
              <w:left w:w="108" w:type="dxa"/>
              <w:bottom w:w="0" w:type="dxa"/>
              <w:right w:w="108" w:type="dxa"/>
            </w:tcMar>
            <w:hideMark/>
          </w:tcPr>
          <w:p w:rsidR="001065AD" w:rsidRPr="001065AD" w:rsidRDefault="001065AD" w:rsidP="001065AD">
            <w:r w:rsidRPr="001065AD">
              <w:t>本次年會以「優質睡眠，健康人生」為主題，聚焦從兒童至成人的阻塞型睡眠呼吸中止症（</w:t>
            </w:r>
            <w:r w:rsidRPr="001065AD">
              <w:t>Obstructive Sleep Apnea, OSA</w:t>
            </w:r>
            <w:r w:rsidRPr="001065AD">
              <w:t>），並透過跨領域整合的視角，深入探討其成因、診斷與治療策略。</w:t>
            </w:r>
          </w:p>
          <w:p w:rsidR="001065AD" w:rsidRPr="001065AD" w:rsidRDefault="001065AD" w:rsidP="001065AD"/>
          <w:p w:rsidR="001065AD" w:rsidRPr="001065AD" w:rsidRDefault="001065AD" w:rsidP="001065AD">
            <w:r w:rsidRPr="001065AD">
              <w:t>我們誠摯邀請來自韓國與台灣的重量級講者與專家共同參與。韓國慶熙大學牙醫學院副院長</w:t>
            </w:r>
            <w:r w:rsidRPr="001065AD">
              <w:t xml:space="preserve"> Su-Jung Kim </w:t>
            </w:r>
            <w:r w:rsidRPr="001065AD">
              <w:t>教授，亦曾擔任該校牙科醫院矯正科主任，長年致力於</w:t>
            </w:r>
            <w:r w:rsidRPr="001065AD">
              <w:t>OSA</w:t>
            </w:r>
            <w:r w:rsidRPr="001065AD">
              <w:t>與齒顎矯正整合治療的臨床實踐與學術推廣，於國際學界享有盛譽。她已發表超過</w:t>
            </w:r>
            <w:r w:rsidRPr="001065AD">
              <w:t>80</w:t>
            </w:r>
            <w:r w:rsidRPr="001065AD">
              <w:t>篇學術論文，並出版</w:t>
            </w:r>
            <w:r w:rsidRPr="001065AD">
              <w:t>5</w:t>
            </w:r>
            <w:r w:rsidRPr="001065AD">
              <w:t>本國際教科書，尤以</w:t>
            </w:r>
            <w:r w:rsidRPr="001065AD">
              <w:t>2019</w:t>
            </w:r>
            <w:r w:rsidRPr="001065AD">
              <w:t>年出版之《</w:t>
            </w:r>
            <w:r w:rsidRPr="001065AD">
              <w:t>Orthodontics and Obstructive Sleep Apnea Patients</w:t>
            </w:r>
            <w:r w:rsidRPr="001065AD">
              <w:t>》廣受好評。</w:t>
            </w:r>
            <w:r w:rsidRPr="001065AD">
              <w:t xml:space="preserve">Kim </w:t>
            </w:r>
            <w:r w:rsidRPr="001065AD">
              <w:t>教授將於本次年會中進行兩場專題演講，深入剖析如何透過精準矯正策略，回應不同成長階段</w:t>
            </w:r>
            <w:r w:rsidRPr="001065AD">
              <w:t>OSA</w:t>
            </w:r>
            <w:r w:rsidRPr="001065AD">
              <w:t>患者的需求，展現個人化醫療與矯正治療的融合實踐。</w:t>
            </w:r>
          </w:p>
          <w:p w:rsidR="001065AD" w:rsidRPr="001065AD" w:rsidRDefault="001065AD" w:rsidP="001065AD"/>
          <w:p w:rsidR="001065AD" w:rsidRPr="001065AD" w:rsidRDefault="001065AD" w:rsidP="001065AD">
            <w:r w:rsidRPr="001065AD">
              <w:t>年會同時安排兩場專題座談。第一場「</w:t>
            </w:r>
            <w:r w:rsidRPr="001065AD">
              <w:t>Multidisciplinary Team Approach</w:t>
            </w:r>
            <w:r w:rsidRPr="001065AD">
              <w:t>」由</w:t>
            </w:r>
            <w:r w:rsidRPr="001065AD">
              <w:t xml:space="preserve"> </w:t>
            </w:r>
            <w:r w:rsidRPr="001065AD">
              <w:t>曾于娟醫師、陳裕豐</w:t>
            </w:r>
            <w:r w:rsidRPr="001065AD">
              <w:lastRenderedPageBreak/>
              <w:t>醫師</w:t>
            </w:r>
            <w:r w:rsidRPr="001065AD">
              <w:t xml:space="preserve"> </w:t>
            </w:r>
            <w:r w:rsidRPr="001065AD">
              <w:t>與</w:t>
            </w:r>
            <w:r w:rsidRPr="001065AD">
              <w:t xml:space="preserve"> </w:t>
            </w:r>
            <w:r w:rsidRPr="001065AD">
              <w:t>李學禹醫師</w:t>
            </w:r>
            <w:r w:rsidRPr="001065AD">
              <w:t xml:space="preserve"> </w:t>
            </w:r>
            <w:r w:rsidRPr="001065AD">
              <w:t>主講，分別從齒顎矯正、口腔顎面外科與耳鼻喉科角度切入，探討團隊合作在</w:t>
            </w:r>
            <w:r w:rsidRPr="001065AD">
              <w:t>OSA</w:t>
            </w:r>
            <w:r w:rsidRPr="001065AD">
              <w:t>治療中的關鍵角色，並強調早期介入及整體健康促進的重要性。第二場「</w:t>
            </w:r>
            <w:r w:rsidRPr="001065AD">
              <w:t>Pathogenesis and Treatment Implication</w:t>
            </w:r>
            <w:r w:rsidRPr="001065AD">
              <w:t>」則由</w:t>
            </w:r>
            <w:r w:rsidRPr="001065AD">
              <w:t xml:space="preserve"> </w:t>
            </w:r>
            <w:r w:rsidRPr="001065AD">
              <w:t>陳濘宏醫師、莊麗娟醫師</w:t>
            </w:r>
            <w:r w:rsidRPr="001065AD">
              <w:t xml:space="preserve"> </w:t>
            </w:r>
            <w:r w:rsidRPr="001065AD">
              <w:t>與</w:t>
            </w:r>
            <w:r w:rsidRPr="001065AD">
              <w:t xml:space="preserve"> </w:t>
            </w:r>
            <w:r w:rsidRPr="001065AD">
              <w:t>黃玉書醫師</w:t>
            </w:r>
            <w:r w:rsidRPr="001065AD">
              <w:t xml:space="preserve"> </w:t>
            </w:r>
            <w:r w:rsidRPr="001065AD">
              <w:t>領銜，針對</w:t>
            </w:r>
            <w:r w:rsidRPr="001065AD">
              <w:t>OSA</w:t>
            </w:r>
            <w:r w:rsidRPr="001065AD">
              <w:t>的病理機轉、兒童睡眠呼吸障礙之牙科治療策略，以及口腔面部功能與顱顏異常對疾病發展的影響與預防展開深入討論。</w:t>
            </w:r>
          </w:p>
          <w:p w:rsidR="001065AD" w:rsidRPr="001065AD" w:rsidRDefault="001065AD" w:rsidP="001065AD"/>
        </w:tc>
      </w:tr>
      <w:tr w:rsidR="001065AD" w:rsidRPr="001065AD" w:rsidTr="00F80B35">
        <w:tc>
          <w:tcPr>
            <w:tcW w:w="0" w:type="auto"/>
            <w:tcMar>
              <w:top w:w="0" w:type="dxa"/>
              <w:left w:w="108" w:type="dxa"/>
              <w:bottom w:w="0" w:type="dxa"/>
              <w:right w:w="108" w:type="dxa"/>
            </w:tcMar>
            <w:hideMark/>
          </w:tcPr>
          <w:p w:rsidR="001065AD" w:rsidRPr="001065AD" w:rsidRDefault="001065AD" w:rsidP="001065AD">
            <w:r w:rsidRPr="001065AD">
              <w:lastRenderedPageBreak/>
              <w:t>本次議程涵蓋學理與臨床實務，內容橫跨齒顎矯正、兒童牙科、口腔外科、耳鼻喉科與睡眠醫學等多重專科，具備高度前瞻性與臨床應用價值。這場年會不僅是促進跨領域交流的重要平台，更將推動</w:t>
            </w:r>
            <w:r w:rsidRPr="001065AD">
              <w:t>OSA</w:t>
            </w:r>
            <w:r w:rsidRPr="001065AD">
              <w:t>整合醫療與早期預防策略的實踐。謹此誠摯推薦，敬邀所有醫師及睡眠醫學工作者踴躍參與，共襄盛舉。</w:t>
            </w:r>
          </w:p>
        </w:tc>
        <w:tc>
          <w:tcPr>
            <w:tcW w:w="0" w:type="auto"/>
            <w:tcMar>
              <w:top w:w="0" w:type="dxa"/>
              <w:left w:w="108" w:type="dxa"/>
              <w:bottom w:w="0" w:type="dxa"/>
              <w:right w:w="108" w:type="dxa"/>
            </w:tcMar>
            <w:hideMark/>
          </w:tcPr>
          <w:p w:rsidR="001065AD" w:rsidRPr="001065AD" w:rsidRDefault="005C25F8" w:rsidP="001065AD">
            <w:r>
              <w:rPr>
                <w:noProof/>
              </w:rPr>
              <w:drawing>
                <wp:inline distT="0" distB="0" distL="0" distR="0">
                  <wp:extent cx="1193982" cy="1553188"/>
                  <wp:effectExtent l="0" t="0" r="6350" b="9525"/>
                  <wp:docPr id="162269416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94165" name="圖片 1622694165"/>
                          <pic:cNvPicPr/>
                        </pic:nvPicPr>
                        <pic:blipFill>
                          <a:blip r:embed="rId7">
                            <a:extLst>
                              <a:ext uri="{28A0092B-C50C-407E-A947-70E740481C1C}">
                                <a14:useLocalDpi xmlns:a14="http://schemas.microsoft.com/office/drawing/2010/main" val="0"/>
                              </a:ext>
                            </a:extLst>
                          </a:blip>
                          <a:stretch>
                            <a:fillRect/>
                          </a:stretch>
                        </pic:blipFill>
                        <pic:spPr>
                          <a:xfrm>
                            <a:off x="0" y="0"/>
                            <a:ext cx="1201198" cy="1562575"/>
                          </a:xfrm>
                          <a:prstGeom prst="rect">
                            <a:avLst/>
                          </a:prstGeom>
                        </pic:spPr>
                      </pic:pic>
                    </a:graphicData>
                  </a:graphic>
                </wp:inline>
              </w:drawing>
            </w:r>
          </w:p>
          <w:p w:rsidR="001065AD" w:rsidRPr="001065AD" w:rsidRDefault="001065AD" w:rsidP="00EF1EBD">
            <w:pPr>
              <w:jc w:val="center"/>
            </w:pPr>
            <w:r w:rsidRPr="001065AD">
              <w:t>台灣顱顏學會</w:t>
            </w:r>
            <w:r w:rsidR="00A34F33">
              <w:br/>
            </w:r>
            <w:r w:rsidRPr="001065AD">
              <w:t>理事長廖郁芳</w:t>
            </w:r>
          </w:p>
        </w:tc>
      </w:tr>
    </w:tbl>
    <w:p w:rsidR="00FB7E82" w:rsidRDefault="005C25F8">
      <w:r>
        <w:rPr>
          <w:noProof/>
        </w:rPr>
        <mc:AlternateContent>
          <mc:Choice Requires="wpc">
            <w:drawing>
              <wp:anchor distT="0" distB="0" distL="114300" distR="114300" simplePos="0" relativeHeight="251660288" behindDoc="0" locked="0" layoutInCell="1" allowOverlap="1">
                <wp:simplePos x="0" y="0"/>
                <wp:positionH relativeFrom="column">
                  <wp:posOffset>-457200</wp:posOffset>
                </wp:positionH>
                <wp:positionV relativeFrom="paragraph">
                  <wp:posOffset>-3939540</wp:posOffset>
                </wp:positionV>
                <wp:extent cx="1298575" cy="1693545"/>
                <wp:effectExtent l="0" t="0" r="0" b="0"/>
                <wp:wrapNone/>
                <wp:docPr id="112393490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12B6B9BE" id="畫布 1" o:spid="_x0000_s1026" editas="canvas" style="position:absolute;margin-left:-36pt;margin-top:-310.2pt;width:102.25pt;height:133.35pt;z-index:251660288" coordsize="12985,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85;height:16935;visibility:visible;mso-wrap-style:square">
                  <v:fill o:detectmouseclick="t"/>
                  <v:path o:connecttype="none"/>
                </v:shape>
              </v:group>
            </w:pict>
          </mc:Fallback>
        </mc:AlternateContent>
      </w:r>
    </w:p>
    <w:sectPr w:rsidR="00FB7E82" w:rsidSect="001065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3BF5" w:rsidRDefault="00233BF5" w:rsidP="001065AD">
      <w:pPr>
        <w:spacing w:after="0" w:line="240" w:lineRule="auto"/>
      </w:pPr>
      <w:r>
        <w:separator/>
      </w:r>
    </w:p>
  </w:endnote>
  <w:endnote w:type="continuationSeparator" w:id="0">
    <w:p w:rsidR="00233BF5" w:rsidRDefault="00233BF5" w:rsidP="0010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3BF5" w:rsidRDefault="00233BF5" w:rsidP="001065AD">
      <w:pPr>
        <w:spacing w:after="0" w:line="240" w:lineRule="auto"/>
      </w:pPr>
      <w:r>
        <w:separator/>
      </w:r>
    </w:p>
  </w:footnote>
  <w:footnote w:type="continuationSeparator" w:id="0">
    <w:p w:rsidR="00233BF5" w:rsidRDefault="00233BF5" w:rsidP="00106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AD"/>
    <w:rsid w:val="000A62B5"/>
    <w:rsid w:val="000F69B1"/>
    <w:rsid w:val="001065AD"/>
    <w:rsid w:val="001E09D6"/>
    <w:rsid w:val="001F1B1B"/>
    <w:rsid w:val="00233BF5"/>
    <w:rsid w:val="002613DA"/>
    <w:rsid w:val="00525E12"/>
    <w:rsid w:val="00557B08"/>
    <w:rsid w:val="00561B78"/>
    <w:rsid w:val="005C25F8"/>
    <w:rsid w:val="006324FD"/>
    <w:rsid w:val="00677A10"/>
    <w:rsid w:val="00775B97"/>
    <w:rsid w:val="00A34F33"/>
    <w:rsid w:val="00AF5C27"/>
    <w:rsid w:val="00B745B0"/>
    <w:rsid w:val="00D21613"/>
    <w:rsid w:val="00EF1EBD"/>
    <w:rsid w:val="00F80B35"/>
    <w:rsid w:val="00FB7E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2F6D3F3-E657-40F1-93AA-71518874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5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065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065AD"/>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065AD"/>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065A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65A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065A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65A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065A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065AD"/>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065AD"/>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065AD"/>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065AD"/>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065AD"/>
    <w:rPr>
      <w:rFonts w:eastAsiaTheme="majorEastAsia" w:cstheme="majorBidi"/>
      <w:color w:val="0F4761" w:themeColor="accent1" w:themeShade="BF"/>
    </w:rPr>
  </w:style>
  <w:style w:type="character" w:customStyle="1" w:styleId="60">
    <w:name w:val="標題 6 字元"/>
    <w:basedOn w:val="a0"/>
    <w:link w:val="6"/>
    <w:uiPriority w:val="9"/>
    <w:semiHidden/>
    <w:rsid w:val="001065AD"/>
    <w:rPr>
      <w:rFonts w:eastAsiaTheme="majorEastAsia" w:cstheme="majorBidi"/>
      <w:color w:val="595959" w:themeColor="text1" w:themeTint="A6"/>
    </w:rPr>
  </w:style>
  <w:style w:type="character" w:customStyle="1" w:styleId="70">
    <w:name w:val="標題 7 字元"/>
    <w:basedOn w:val="a0"/>
    <w:link w:val="7"/>
    <w:uiPriority w:val="9"/>
    <w:semiHidden/>
    <w:rsid w:val="001065AD"/>
    <w:rPr>
      <w:rFonts w:eastAsiaTheme="majorEastAsia" w:cstheme="majorBidi"/>
      <w:color w:val="595959" w:themeColor="text1" w:themeTint="A6"/>
    </w:rPr>
  </w:style>
  <w:style w:type="character" w:customStyle="1" w:styleId="80">
    <w:name w:val="標題 8 字元"/>
    <w:basedOn w:val="a0"/>
    <w:link w:val="8"/>
    <w:uiPriority w:val="9"/>
    <w:semiHidden/>
    <w:rsid w:val="001065AD"/>
    <w:rPr>
      <w:rFonts w:eastAsiaTheme="majorEastAsia" w:cstheme="majorBidi"/>
      <w:color w:val="272727" w:themeColor="text1" w:themeTint="D8"/>
    </w:rPr>
  </w:style>
  <w:style w:type="character" w:customStyle="1" w:styleId="90">
    <w:name w:val="標題 9 字元"/>
    <w:basedOn w:val="a0"/>
    <w:link w:val="9"/>
    <w:uiPriority w:val="9"/>
    <w:semiHidden/>
    <w:rsid w:val="001065AD"/>
    <w:rPr>
      <w:rFonts w:eastAsiaTheme="majorEastAsia" w:cstheme="majorBidi"/>
      <w:color w:val="272727" w:themeColor="text1" w:themeTint="D8"/>
    </w:rPr>
  </w:style>
  <w:style w:type="paragraph" w:styleId="a3">
    <w:name w:val="Title"/>
    <w:basedOn w:val="a"/>
    <w:next w:val="a"/>
    <w:link w:val="a4"/>
    <w:uiPriority w:val="10"/>
    <w:qFormat/>
    <w:rsid w:val="00106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06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06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5AD"/>
    <w:pPr>
      <w:spacing w:before="160"/>
      <w:jc w:val="center"/>
    </w:pPr>
    <w:rPr>
      <w:i/>
      <w:iCs/>
      <w:color w:val="404040" w:themeColor="text1" w:themeTint="BF"/>
    </w:rPr>
  </w:style>
  <w:style w:type="character" w:customStyle="1" w:styleId="a8">
    <w:name w:val="引文 字元"/>
    <w:basedOn w:val="a0"/>
    <w:link w:val="a7"/>
    <w:uiPriority w:val="29"/>
    <w:rsid w:val="001065AD"/>
    <w:rPr>
      <w:i/>
      <w:iCs/>
      <w:color w:val="404040" w:themeColor="text1" w:themeTint="BF"/>
    </w:rPr>
  </w:style>
  <w:style w:type="paragraph" w:styleId="a9">
    <w:name w:val="List Paragraph"/>
    <w:basedOn w:val="a"/>
    <w:uiPriority w:val="34"/>
    <w:qFormat/>
    <w:rsid w:val="001065AD"/>
    <w:pPr>
      <w:ind w:left="720"/>
      <w:contextualSpacing/>
    </w:pPr>
  </w:style>
  <w:style w:type="character" w:styleId="aa">
    <w:name w:val="Intense Emphasis"/>
    <w:basedOn w:val="a0"/>
    <w:uiPriority w:val="21"/>
    <w:qFormat/>
    <w:rsid w:val="001065AD"/>
    <w:rPr>
      <w:i/>
      <w:iCs/>
      <w:color w:val="0F4761" w:themeColor="accent1" w:themeShade="BF"/>
    </w:rPr>
  </w:style>
  <w:style w:type="paragraph" w:styleId="ab">
    <w:name w:val="Intense Quote"/>
    <w:basedOn w:val="a"/>
    <w:next w:val="a"/>
    <w:link w:val="ac"/>
    <w:uiPriority w:val="30"/>
    <w:qFormat/>
    <w:rsid w:val="00106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065AD"/>
    <w:rPr>
      <w:i/>
      <w:iCs/>
      <w:color w:val="0F4761" w:themeColor="accent1" w:themeShade="BF"/>
    </w:rPr>
  </w:style>
  <w:style w:type="character" w:styleId="ad">
    <w:name w:val="Intense Reference"/>
    <w:basedOn w:val="a0"/>
    <w:uiPriority w:val="32"/>
    <w:qFormat/>
    <w:rsid w:val="001065AD"/>
    <w:rPr>
      <w:b/>
      <w:bCs/>
      <w:smallCaps/>
      <w:color w:val="0F4761" w:themeColor="accent1" w:themeShade="BF"/>
      <w:spacing w:val="5"/>
    </w:rPr>
  </w:style>
  <w:style w:type="character" w:styleId="ae">
    <w:name w:val="Hyperlink"/>
    <w:basedOn w:val="a0"/>
    <w:uiPriority w:val="99"/>
    <w:unhideWhenUsed/>
    <w:rsid w:val="001065AD"/>
    <w:rPr>
      <w:color w:val="467886" w:themeColor="hyperlink"/>
      <w:u w:val="single"/>
    </w:rPr>
  </w:style>
  <w:style w:type="character" w:styleId="af">
    <w:name w:val="Unresolved Mention"/>
    <w:basedOn w:val="a0"/>
    <w:uiPriority w:val="99"/>
    <w:semiHidden/>
    <w:unhideWhenUsed/>
    <w:rsid w:val="001065AD"/>
    <w:rPr>
      <w:color w:val="605E5C"/>
      <w:shd w:val="clear" w:color="auto" w:fill="E1DFDD"/>
    </w:rPr>
  </w:style>
  <w:style w:type="paragraph" w:styleId="af0">
    <w:name w:val="header"/>
    <w:basedOn w:val="a"/>
    <w:link w:val="af1"/>
    <w:uiPriority w:val="99"/>
    <w:unhideWhenUsed/>
    <w:rsid w:val="001065AD"/>
    <w:pPr>
      <w:tabs>
        <w:tab w:val="center" w:pos="4153"/>
        <w:tab w:val="right" w:pos="8306"/>
      </w:tabs>
      <w:snapToGrid w:val="0"/>
    </w:pPr>
    <w:rPr>
      <w:sz w:val="20"/>
      <w:szCs w:val="20"/>
    </w:rPr>
  </w:style>
  <w:style w:type="character" w:customStyle="1" w:styleId="af1">
    <w:name w:val="頁首 字元"/>
    <w:basedOn w:val="a0"/>
    <w:link w:val="af0"/>
    <w:uiPriority w:val="99"/>
    <w:rsid w:val="001065AD"/>
    <w:rPr>
      <w:sz w:val="20"/>
      <w:szCs w:val="20"/>
    </w:rPr>
  </w:style>
  <w:style w:type="paragraph" w:styleId="af2">
    <w:name w:val="footer"/>
    <w:basedOn w:val="a"/>
    <w:link w:val="af3"/>
    <w:uiPriority w:val="99"/>
    <w:unhideWhenUsed/>
    <w:rsid w:val="001065AD"/>
    <w:pPr>
      <w:tabs>
        <w:tab w:val="center" w:pos="4153"/>
        <w:tab w:val="right" w:pos="8306"/>
      </w:tabs>
      <w:snapToGrid w:val="0"/>
    </w:pPr>
    <w:rPr>
      <w:sz w:val="20"/>
      <w:szCs w:val="20"/>
    </w:rPr>
  </w:style>
  <w:style w:type="character" w:customStyle="1" w:styleId="af3">
    <w:name w:val="頁尾 字元"/>
    <w:basedOn w:val="a0"/>
    <w:link w:val="af2"/>
    <w:uiPriority w:val="99"/>
    <w:rsid w:val="001065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38242">
      <w:bodyDiv w:val="1"/>
      <w:marLeft w:val="0"/>
      <w:marRight w:val="0"/>
      <w:marTop w:val="0"/>
      <w:marBottom w:val="0"/>
      <w:divBdr>
        <w:top w:val="none" w:sz="0" w:space="0" w:color="auto"/>
        <w:left w:val="none" w:sz="0" w:space="0" w:color="auto"/>
        <w:bottom w:val="none" w:sz="0" w:space="0" w:color="auto"/>
        <w:right w:val="none" w:sz="0" w:space="0" w:color="auto"/>
      </w:divBdr>
    </w:div>
    <w:div w:id="8993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yment.tcpa.org.tw/3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shan chan</dc:creator>
  <cp:keywords/>
  <dc:description/>
  <cp:lastModifiedBy>chi shan chan</cp:lastModifiedBy>
  <cp:revision>11</cp:revision>
  <dcterms:created xsi:type="dcterms:W3CDTF">2025-04-14T09:19:00Z</dcterms:created>
  <dcterms:modified xsi:type="dcterms:W3CDTF">2025-04-14T12:30:00Z</dcterms:modified>
</cp:coreProperties>
</file>